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44" w:rsidRPr="00525240" w:rsidRDefault="00BD3244" w:rsidP="00BD32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2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Минкультуры России №288 от 25 февраля 2015 г.</w:t>
      </w:r>
    </w:p>
    <w:p w:rsidR="00BD3244" w:rsidRPr="00525240" w:rsidRDefault="00BD3244" w:rsidP="00BD32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52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«Об утверждении показателей, характеризующих общие критерии оценки качества оказания услуг организациями культуры»</w:t>
      </w:r>
    </w:p>
    <w:p w:rsidR="00BD3244" w:rsidRPr="00525240" w:rsidRDefault="00BD3244" w:rsidP="00BD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20 марта 2015, № 36494</w:t>
      </w:r>
    </w:p>
    <w:p w:rsidR="00BD3244" w:rsidRPr="00525240" w:rsidRDefault="00BD3244" w:rsidP="00BD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36.1 Закона Российской Федерации от 9 октября  1992 г. № 3612-1 «Основы 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 46, ст. 2615; Собрание законодательства Российской Федерации, 1999, № 26, ст. 3172; 2001, № 1, ст. 2; № 53, ст. 5030; </w:t>
      </w:r>
      <w:proofErr w:type="gramStart"/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№ 52, ст. 5132; 2003, № 52, ст. 5038; 2004, № 35, ст. 3607; 2006, № 1, ст. 10; № 45, ст. 4627; 2007, № 1, ст. 21; 2008, № 30, ст. 3616; 2009, № 52 ст. 6411; 2010, № 19, ст. 2291; 2013, № 17, ст. 2030; № 27, ст. 3477; № 40, ст. 5035; 2014, № 19, ст. 2307; № 30, ст. 4217;</w:t>
      </w:r>
      <w:proofErr w:type="gramEnd"/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>30, ст. 4257; № 49, ст. 6928) приказываю:</w:t>
      </w:r>
      <w:proofErr w:type="gramEnd"/>
    </w:p>
    <w:p w:rsidR="00BD3244" w:rsidRPr="00525240" w:rsidRDefault="00BD3244" w:rsidP="00BD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показатели, характеризующие общие критерии оценки качества оказания услуг организациями культуры.</w:t>
      </w:r>
    </w:p>
    <w:p w:rsidR="00BD3244" w:rsidRPr="00525240" w:rsidRDefault="00BD3244" w:rsidP="00BD3244">
      <w:pPr>
        <w:spacing w:after="0" w:line="240" w:lineRule="auto"/>
        <w:ind w:left="10384"/>
        <w:outlineLvl w:val="4"/>
        <w:rPr>
          <w:rFonts w:ascii="Arial" w:eastAsia="Times New Roman" w:hAnsi="Arial" w:cs="Arial"/>
          <w:color w:val="666666"/>
          <w:lang w:eastAsia="ru-RU"/>
        </w:rPr>
      </w:pPr>
      <w:r w:rsidRPr="00525240">
        <w:rPr>
          <w:rFonts w:ascii="Arial" w:eastAsia="Times New Roman" w:hAnsi="Arial" w:cs="Arial"/>
          <w:color w:val="666666"/>
          <w:lang w:eastAsia="ru-RU"/>
        </w:rPr>
        <w:t>Министр </w:t>
      </w:r>
    </w:p>
    <w:p w:rsidR="00BD3244" w:rsidRPr="00525240" w:rsidRDefault="00BD3244" w:rsidP="00BD3244">
      <w:pPr>
        <w:spacing w:after="0" w:line="240" w:lineRule="auto"/>
        <w:ind w:left="10384"/>
        <w:outlineLvl w:val="4"/>
        <w:rPr>
          <w:rFonts w:ascii="Arial" w:eastAsia="Times New Roman" w:hAnsi="Arial" w:cs="Arial"/>
          <w:color w:val="666666"/>
          <w:lang w:eastAsia="ru-RU"/>
        </w:rPr>
      </w:pPr>
      <w:r w:rsidRPr="00525240">
        <w:rPr>
          <w:rFonts w:ascii="Arial" w:eastAsia="Times New Roman" w:hAnsi="Arial" w:cs="Arial"/>
          <w:color w:val="666666"/>
          <w:lang w:eastAsia="ru-RU"/>
        </w:rPr>
        <w:t>В.Р. </w:t>
      </w:r>
      <w:proofErr w:type="spellStart"/>
      <w:r w:rsidRPr="00525240">
        <w:rPr>
          <w:rFonts w:ascii="Arial" w:eastAsia="Times New Roman" w:hAnsi="Arial" w:cs="Arial"/>
          <w:color w:val="666666"/>
          <w:lang w:eastAsia="ru-RU"/>
        </w:rPr>
        <w:t>Мединский</w:t>
      </w:r>
      <w:proofErr w:type="spellEnd"/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УТВЕРЖДЕНЫ</w:t>
      </w: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приказом Минкультуры России</w:t>
      </w:r>
    </w:p>
    <w:p w:rsidR="00BD3244" w:rsidRDefault="00BD3244" w:rsidP="00BD324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»                  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2015г. № ______</w:t>
      </w:r>
    </w:p>
    <w:p w:rsidR="00BD3244" w:rsidRDefault="00BD3244" w:rsidP="00BD3244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244" w:rsidRDefault="00BD3244" w:rsidP="00BD3244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Показатели, характеризующие общие критерии оценки качества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br/>
        <w:t>оказания услуг организациями культуры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706"/>
        <w:gridCol w:w="4913"/>
        <w:gridCol w:w="2309"/>
        <w:gridCol w:w="2777"/>
        <w:gridCol w:w="4287"/>
      </w:tblGrid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 (значение показателя)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организаций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оценки</w:t>
            </w:r>
          </w:p>
        </w:tc>
      </w:tr>
      <w:tr w:rsidR="00BD3244" w:rsidTr="0081425F">
        <w:trPr>
          <w:cantSplit/>
          <w:trHeight w:val="4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Открытость и доступность информации об организации культуры (от 0 до 32)</w:t>
            </w:r>
          </w:p>
        </w:tc>
      </w:tr>
      <w:tr w:rsidR="00BD3244" w:rsidTr="0081425F">
        <w:trPr>
          <w:cantSplit/>
          <w:trHeight w:val="24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</w:t>
            </w:r>
          </w:p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 культуры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информации на официальном сайте организации культуры </w:t>
            </w:r>
          </w:p>
        </w:tc>
      </w:tr>
      <w:tr w:rsidR="00BD3244" w:rsidTr="0081425F">
        <w:trPr>
          <w:cantSplit/>
          <w:trHeight w:val="18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оказываемым услугам (стандарты, регламенты, описание предоставляемых услуг), материально-техническое обеспечение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информации на официальном сайте организации культуры</w:t>
            </w:r>
          </w:p>
        </w:tc>
      </w:tr>
      <w:tr w:rsidR="00BD3244" w:rsidTr="0081425F">
        <w:trPr>
          <w:cantSplit/>
          <w:trHeight w:val="20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выполнении государственного/ муниципального задания, отчет о результатах деятельности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информации на официальном сайте организации культуры</w:t>
            </w:r>
          </w:p>
        </w:tc>
      </w:tr>
      <w:tr w:rsidR="00BD3244" w:rsidTr="0081425F">
        <w:trPr>
          <w:cantSplit/>
          <w:trHeight w:val="18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предстоящих выставках и экспозициях организации культуры.</w:t>
            </w:r>
          </w:p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экскурсии по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8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предстоящих представлениях и постановках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11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новых мероприятиях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культурно-досуговые организации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6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Комфортность условий предоставления услуг и доступность их получения (от 0 до 38)</w:t>
            </w:r>
          </w:p>
        </w:tc>
      </w:tr>
      <w:tr w:rsidR="00BD3244" w:rsidTr="0081425F">
        <w:trPr>
          <w:cantSplit/>
          <w:trHeight w:val="1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комфортности пребывания в организации культуры (места для сидения, гардероб, чистота помещений и так далее)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услуг, предоставляемых организацией культуры. Ограничения по ассортименту услуг, ограничения по потребителям услуг. Дополнительные услуги, предоставляемые организацией культуры. Услуги, предоставляемые на платной основе. Стоимость услуг. Предоставляемые льготы. Условия предоставления льгот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информации на официальном сайте организации культуры </w:t>
            </w:r>
          </w:p>
        </w:tc>
      </w:tr>
      <w:tr w:rsidR="00BD3244" w:rsidTr="0081425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возможности навигации по сайту при отключении графических элементов оформления сайта, карта сайта. Время доступности информации с учетом перерывов в работе сайта.</w:t>
            </w:r>
          </w:p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независимой системы учета посещений сайта. Раскрытие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 независимой системы учета посещений сайта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Пакеты открытых данных организации культуры. Доступ к электронным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базам данных организации культуры Дата и время размещения информации. </w:t>
            </w:r>
          </w:p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Любой документ или информация должна быть доступна не более чем за 2 перехода по сайту с использованием меню навигации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 до 6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информации на официальном сайте организации культуры </w:t>
            </w:r>
          </w:p>
        </w:tc>
      </w:tr>
      <w:tr w:rsidR="00BD3244" w:rsidTr="0081425F">
        <w:trPr>
          <w:cantSplit/>
          <w:trHeight w:val="19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 и прочее)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11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услуг (доступность цены на оказываемые услуги, её соответствие качеству услуги)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23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16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5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ожидания предоставления услуги (от 0 до 27)</w:t>
            </w:r>
          </w:p>
        </w:tc>
      </w:tr>
      <w:tr w:rsidR="00BD3244" w:rsidTr="0081425F">
        <w:trPr>
          <w:cantSplit/>
          <w:trHeight w:val="14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билет организации культуры /возможность бронирования билетов/электронная очередь.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информации на официальном сайте организации культуры </w:t>
            </w:r>
          </w:p>
        </w:tc>
      </w:tr>
      <w:tr w:rsidR="00BD3244" w:rsidTr="0081425F">
        <w:trPr>
          <w:cantSplit/>
          <w:trHeight w:val="9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Транспортная и пешая доступность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9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Удобство графика работы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11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Удобство процедуры покупки (бронирования) билетов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театры, культурно-досуговые организации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8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Простота/удобство поиска необходимого издания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7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Доброжелательность, вежливость, компетентность работников организации культуры (от 0 до 13)</w:t>
            </w:r>
          </w:p>
        </w:tc>
      </w:tr>
      <w:tr w:rsidR="00BD3244" w:rsidTr="0081425F">
        <w:trPr>
          <w:cantSplit/>
          <w:trHeight w:val="15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8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32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организации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информации на официальном сайте организации культуры </w:t>
            </w:r>
          </w:p>
        </w:tc>
      </w:tr>
      <w:tr w:rsidR="00BD3244" w:rsidTr="0081425F">
        <w:trPr>
          <w:cantSplit/>
          <w:trHeight w:val="5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Удовлетворенность качеством оказания услуг (от 0 до 60)</w:t>
            </w:r>
          </w:p>
        </w:tc>
      </w:tr>
      <w:tr w:rsidR="00BD3244" w:rsidTr="0081425F">
        <w:trPr>
          <w:cantSplit/>
          <w:trHeight w:val="14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11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trHeight w:val="25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информации на официальном сайте организации культуры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проведения экскурсий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экспозиций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4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репертуара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организации культуры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организации культуры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литературы, пользующейся спросом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7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творческих групп, кружков по интересам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 организации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  <w:tr w:rsidR="00BD3244" w:rsidTr="0081425F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проведения культурно-массовых мероприятий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6 баллов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 организации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44" w:rsidRDefault="00BD3244" w:rsidP="0081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мнения получателей услуг</w:t>
            </w:r>
          </w:p>
        </w:tc>
      </w:tr>
    </w:tbl>
    <w:p w:rsidR="00BD3244" w:rsidRDefault="00BD3244" w:rsidP="00BD3244"/>
    <w:p w:rsidR="00CE7A8A" w:rsidRDefault="00CE7A8A">
      <w:bookmarkStart w:id="0" w:name="_GoBack"/>
      <w:bookmarkEnd w:id="0"/>
    </w:p>
    <w:sectPr w:rsidR="00CE7A8A" w:rsidSect="00525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88"/>
    <w:rsid w:val="00944088"/>
    <w:rsid w:val="00BD3244"/>
    <w:rsid w:val="00C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</Words>
  <Characters>6788</Characters>
  <Application>Microsoft Office Word</Application>
  <DocSecurity>0</DocSecurity>
  <Lines>56</Lines>
  <Paragraphs>15</Paragraphs>
  <ScaleCrop>false</ScaleCrop>
  <Company>Home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2016-12-08T11:35:00Z</dcterms:created>
  <dcterms:modified xsi:type="dcterms:W3CDTF">2016-12-08T11:35:00Z</dcterms:modified>
</cp:coreProperties>
</file>